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53D" w:rsidRPr="001B753D" w:rsidRDefault="001B753D" w:rsidP="001B753D">
      <w:pPr>
        <w:pStyle w:val="western"/>
        <w:spacing w:before="120" w:beforeAutospacing="0" w:after="120"/>
        <w:jc w:val="center"/>
        <w:rPr>
          <w:b/>
        </w:rPr>
      </w:pPr>
      <w:r w:rsidRPr="001B753D">
        <w:rPr>
          <w:b/>
          <w:bCs/>
        </w:rPr>
        <w:t>AVALIAÇÃO</w:t>
      </w:r>
    </w:p>
    <w:p w:rsidR="001B753D" w:rsidRPr="00CE1E9D" w:rsidRDefault="001B753D" w:rsidP="001B753D">
      <w:pPr>
        <w:pStyle w:val="western"/>
        <w:spacing w:before="120" w:beforeAutospacing="0" w:after="120"/>
        <w:jc w:val="center"/>
      </w:pPr>
      <w:r w:rsidRPr="00CE1E9D">
        <w:t>PARTE I</w:t>
      </w:r>
    </w:p>
    <w:p w:rsidR="001B753D" w:rsidRDefault="001B753D" w:rsidP="001B753D">
      <w:pPr>
        <w:pStyle w:val="western"/>
        <w:spacing w:before="120" w:beforeAutospacing="0" w:after="120"/>
        <w:jc w:val="both"/>
        <w:rPr>
          <w:b/>
          <w:bCs/>
        </w:rPr>
      </w:pPr>
    </w:p>
    <w:p w:rsidR="001B753D" w:rsidRPr="00CE1E9D" w:rsidRDefault="001B753D" w:rsidP="001B753D">
      <w:pPr>
        <w:pStyle w:val="western"/>
        <w:spacing w:before="120" w:beforeAutospacing="0" w:after="120"/>
        <w:jc w:val="both"/>
      </w:pPr>
      <w:r w:rsidRPr="00CE1E9D">
        <w:rPr>
          <w:b/>
          <w:bCs/>
        </w:rPr>
        <w:t>Órgão/Setor</w:t>
      </w:r>
    </w:p>
    <w:p w:rsidR="001B753D" w:rsidRPr="00CE1E9D" w:rsidRDefault="001B753D" w:rsidP="001B753D">
      <w:pPr>
        <w:pStyle w:val="western"/>
        <w:spacing w:before="120" w:beforeAutospacing="0" w:after="120"/>
        <w:jc w:val="both"/>
      </w:pPr>
      <w:r w:rsidRPr="00CE1E9D">
        <w:t>Nome do órgão ou setor visitado. Deve vir acompanhado do nome dos órgãos a que se subordina, obedecendo a ordem hierárquica dos mesmos.</w:t>
      </w:r>
    </w:p>
    <w:p w:rsidR="001B753D" w:rsidRPr="00CE1E9D" w:rsidRDefault="001B753D" w:rsidP="001B753D">
      <w:pPr>
        <w:pStyle w:val="western"/>
        <w:spacing w:before="120" w:beforeAutospacing="0" w:after="120"/>
        <w:jc w:val="both"/>
      </w:pPr>
      <w:r w:rsidRPr="00CE1E9D">
        <w:t>Exemplo: Arquivo Público do Estado do Espírito Santo (APEES) – Coordenação de Gestão de Documentos (COGED).</w:t>
      </w:r>
    </w:p>
    <w:p w:rsidR="001B753D" w:rsidRPr="00CE1E9D" w:rsidRDefault="001B753D" w:rsidP="001B753D">
      <w:pPr>
        <w:pStyle w:val="western"/>
        <w:spacing w:before="120" w:beforeAutospacing="0" w:after="120"/>
        <w:jc w:val="both"/>
        <w:rPr>
          <w:b/>
          <w:bCs/>
        </w:rPr>
      </w:pPr>
    </w:p>
    <w:p w:rsidR="001B753D" w:rsidRPr="00CE1E9D" w:rsidRDefault="001B753D" w:rsidP="001B753D">
      <w:pPr>
        <w:pStyle w:val="western"/>
        <w:spacing w:before="120" w:beforeAutospacing="0" w:after="120"/>
        <w:jc w:val="both"/>
      </w:pPr>
      <w:r w:rsidRPr="00CE1E9D">
        <w:rPr>
          <w:b/>
          <w:bCs/>
        </w:rPr>
        <w:t>Data da avaliação</w:t>
      </w:r>
    </w:p>
    <w:p w:rsidR="001B753D" w:rsidRPr="00CE1E9D" w:rsidRDefault="001B753D" w:rsidP="001B753D">
      <w:pPr>
        <w:pStyle w:val="western"/>
        <w:spacing w:before="120" w:beforeAutospacing="0" w:after="120"/>
        <w:jc w:val="both"/>
      </w:pPr>
      <w:r w:rsidRPr="00CE1E9D">
        <w:t>Refere-se à data de realização da avaliação, incluindo dia, mês e ano.</w:t>
      </w:r>
    </w:p>
    <w:p w:rsidR="001B753D" w:rsidRPr="00CE1E9D" w:rsidRDefault="001B753D" w:rsidP="001B753D">
      <w:pPr>
        <w:pStyle w:val="western"/>
        <w:spacing w:before="120" w:beforeAutospacing="0" w:after="120"/>
        <w:jc w:val="both"/>
        <w:rPr>
          <w:b/>
          <w:bCs/>
        </w:rPr>
      </w:pPr>
    </w:p>
    <w:p w:rsidR="001B753D" w:rsidRPr="00CE1E9D" w:rsidRDefault="001B753D" w:rsidP="001B753D">
      <w:pPr>
        <w:pStyle w:val="western"/>
        <w:spacing w:before="120" w:beforeAutospacing="0" w:after="120"/>
        <w:jc w:val="both"/>
      </w:pPr>
      <w:r w:rsidRPr="00CE1E9D">
        <w:rPr>
          <w:b/>
          <w:bCs/>
        </w:rPr>
        <w:t>Endereço</w:t>
      </w:r>
    </w:p>
    <w:p w:rsidR="001B753D" w:rsidRPr="00CE1E9D" w:rsidRDefault="001B753D" w:rsidP="001B753D">
      <w:pPr>
        <w:pStyle w:val="western"/>
        <w:spacing w:before="120" w:beforeAutospacing="0" w:after="120"/>
        <w:jc w:val="both"/>
      </w:pPr>
      <w:r w:rsidRPr="00CE1E9D">
        <w:t>Localização do órgão visitado. Deverá incluir: rua, número e/ou nome do edifício, andar e sala</w:t>
      </w:r>
      <w:r w:rsidRPr="00CE1E9D">
        <w:rPr>
          <w:color w:val="00AE00"/>
        </w:rPr>
        <w:t xml:space="preserve">. </w:t>
      </w:r>
    </w:p>
    <w:p w:rsidR="001B753D" w:rsidRPr="00CE1E9D" w:rsidRDefault="001B753D" w:rsidP="001B753D">
      <w:pPr>
        <w:pStyle w:val="western"/>
        <w:spacing w:before="120" w:beforeAutospacing="0" w:after="120"/>
        <w:jc w:val="both"/>
      </w:pPr>
      <w:r w:rsidRPr="00CE1E9D">
        <w:t>Número do(s) telefone(s) e/ou ramais encontrado(s) na sala da unidade visitada. No caso de pesquisa fora da cidade, deve ser incluído o código DDD correspondente.</w:t>
      </w:r>
    </w:p>
    <w:p w:rsidR="001B753D" w:rsidRPr="00CE1E9D" w:rsidRDefault="001B753D" w:rsidP="001B753D">
      <w:pPr>
        <w:pStyle w:val="western"/>
        <w:spacing w:before="120" w:beforeAutospacing="0" w:after="120"/>
        <w:jc w:val="both"/>
      </w:pPr>
      <w:r w:rsidRPr="00CE1E9D">
        <w:t>Email do responsável pelo órgão/setor.</w:t>
      </w:r>
    </w:p>
    <w:p w:rsidR="001B753D" w:rsidRPr="00CE1E9D" w:rsidRDefault="001B753D" w:rsidP="001B753D">
      <w:pPr>
        <w:pStyle w:val="western"/>
        <w:spacing w:before="120" w:beforeAutospacing="0" w:after="120"/>
        <w:jc w:val="both"/>
        <w:rPr>
          <w:b/>
          <w:bCs/>
        </w:rPr>
      </w:pPr>
    </w:p>
    <w:p w:rsidR="001B753D" w:rsidRPr="00CE1E9D" w:rsidRDefault="001B753D" w:rsidP="001B753D">
      <w:pPr>
        <w:pStyle w:val="western"/>
        <w:spacing w:before="120" w:beforeAutospacing="0" w:after="120"/>
        <w:jc w:val="both"/>
      </w:pPr>
      <w:r w:rsidRPr="00CE1E9D">
        <w:rPr>
          <w:b/>
          <w:bCs/>
        </w:rPr>
        <w:t>Competências</w:t>
      </w:r>
    </w:p>
    <w:p w:rsidR="001B753D" w:rsidRPr="00CE1E9D" w:rsidRDefault="001B753D" w:rsidP="001B753D">
      <w:pPr>
        <w:pStyle w:val="western"/>
        <w:spacing w:before="120" w:beforeAutospacing="0" w:after="120"/>
        <w:jc w:val="both"/>
      </w:pPr>
      <w:r w:rsidRPr="00CE1E9D">
        <w:t>Referem-se às competências regimentais contidas em leis, decretos, portarias e outros atos referentes à estrutura organizacional e seu funcionamento.</w:t>
      </w:r>
    </w:p>
    <w:p w:rsidR="001B753D" w:rsidRPr="00CE1E9D" w:rsidRDefault="001B753D" w:rsidP="001B753D">
      <w:pPr>
        <w:pStyle w:val="western"/>
        <w:spacing w:before="120" w:beforeAutospacing="0" w:after="120"/>
        <w:jc w:val="both"/>
      </w:pPr>
      <w:r w:rsidRPr="00CE1E9D">
        <w:t>Exemplo: Coordenação de Gestão de Documentos (COGED)</w:t>
      </w:r>
    </w:p>
    <w:p w:rsidR="001B753D" w:rsidRPr="00CE1E9D" w:rsidRDefault="001B753D" w:rsidP="001B753D">
      <w:pPr>
        <w:pStyle w:val="western"/>
        <w:spacing w:before="120" w:beforeAutospacing="0" w:after="120"/>
        <w:jc w:val="both"/>
      </w:pPr>
      <w:r w:rsidRPr="00CE1E9D">
        <w:t>Competências:</w:t>
      </w:r>
    </w:p>
    <w:p w:rsidR="001B753D" w:rsidRPr="00CE1E9D" w:rsidRDefault="001B753D" w:rsidP="001B753D">
      <w:pPr>
        <w:pStyle w:val="western"/>
        <w:numPr>
          <w:ilvl w:val="0"/>
          <w:numId w:val="3"/>
        </w:numPr>
        <w:spacing w:before="120" w:beforeAutospacing="0" w:after="120"/>
        <w:jc w:val="both"/>
      </w:pPr>
      <w:r w:rsidRPr="00CE1E9D">
        <w:t>Planejar, coordenar e executar as atividades relacionadas com a produção de documentos;</w:t>
      </w:r>
    </w:p>
    <w:p w:rsidR="001B753D" w:rsidRPr="00CE1E9D" w:rsidRDefault="001B753D" w:rsidP="001B753D">
      <w:pPr>
        <w:pStyle w:val="western"/>
        <w:numPr>
          <w:ilvl w:val="0"/>
          <w:numId w:val="3"/>
        </w:numPr>
        <w:spacing w:before="120" w:beforeAutospacing="0" w:after="120"/>
        <w:jc w:val="both"/>
      </w:pPr>
      <w:r w:rsidRPr="00CE1E9D">
        <w:t>Gerenciar programas de gestão de documentos;</w:t>
      </w:r>
    </w:p>
    <w:p w:rsidR="001B753D" w:rsidRPr="00CE1E9D" w:rsidRDefault="001B753D" w:rsidP="001B753D">
      <w:pPr>
        <w:pStyle w:val="western"/>
        <w:numPr>
          <w:ilvl w:val="0"/>
          <w:numId w:val="3"/>
        </w:numPr>
        <w:spacing w:before="120" w:beforeAutospacing="0" w:after="120"/>
        <w:jc w:val="both"/>
      </w:pPr>
      <w:r w:rsidRPr="00CE1E9D">
        <w:t>Gerenciar a transferência e o recolhimento de documentos aos arquivos intermediário e permanente, respectivamente;</w:t>
      </w:r>
    </w:p>
    <w:p w:rsidR="001B753D" w:rsidRPr="00CE1E9D" w:rsidRDefault="001B753D" w:rsidP="001B753D">
      <w:pPr>
        <w:pStyle w:val="western"/>
        <w:spacing w:before="120" w:beforeAutospacing="0" w:after="120"/>
        <w:jc w:val="both"/>
        <w:rPr>
          <w:b/>
          <w:bCs/>
        </w:rPr>
      </w:pPr>
    </w:p>
    <w:p w:rsidR="001B753D" w:rsidRPr="00CE1E9D" w:rsidRDefault="001B753D" w:rsidP="001B753D">
      <w:pPr>
        <w:pStyle w:val="western"/>
        <w:spacing w:before="120" w:beforeAutospacing="0" w:after="120"/>
        <w:jc w:val="both"/>
        <w:rPr>
          <w:b/>
          <w:bCs/>
        </w:rPr>
      </w:pPr>
      <w:r w:rsidRPr="00CE1E9D">
        <w:rPr>
          <w:b/>
          <w:bCs/>
        </w:rPr>
        <w:t xml:space="preserve">Entrevistados </w:t>
      </w:r>
    </w:p>
    <w:p w:rsidR="001B753D" w:rsidRPr="00CE1E9D" w:rsidRDefault="001B753D" w:rsidP="001B753D">
      <w:pPr>
        <w:pStyle w:val="western"/>
        <w:spacing w:before="120" w:beforeAutospacing="0" w:after="120"/>
        <w:jc w:val="both"/>
      </w:pPr>
      <w:r w:rsidRPr="00CE1E9D">
        <w:t xml:space="preserve">Nome completo do(s) funcionário(s) do setor visitado que </w:t>
      </w:r>
      <w:proofErr w:type="gramStart"/>
      <w:r w:rsidRPr="00CE1E9D">
        <w:t>forneceu(</w:t>
      </w:r>
      <w:proofErr w:type="spellStart"/>
      <w:proofErr w:type="gramEnd"/>
      <w:r w:rsidRPr="00CE1E9D">
        <w:t>ram</w:t>
      </w:r>
      <w:proofErr w:type="spellEnd"/>
      <w:r w:rsidRPr="00CE1E9D">
        <w:t>) dados para o preenchimento do formulário, especificando, ao lado, o(s) cargo(s) respectivo(s).</w:t>
      </w:r>
    </w:p>
    <w:p w:rsidR="001B753D" w:rsidRPr="00CE1E9D" w:rsidRDefault="001B753D" w:rsidP="001B753D">
      <w:pPr>
        <w:pStyle w:val="western"/>
        <w:spacing w:before="120" w:beforeAutospacing="0" w:after="120"/>
        <w:jc w:val="center"/>
      </w:pPr>
    </w:p>
    <w:p w:rsidR="001B753D" w:rsidRPr="004225B8" w:rsidRDefault="001B753D" w:rsidP="001B753D">
      <w:pPr>
        <w:pStyle w:val="western"/>
        <w:spacing w:before="120" w:beforeAutospacing="0" w:after="120"/>
        <w:jc w:val="center"/>
        <w:rPr>
          <w:b/>
        </w:rPr>
      </w:pPr>
      <w:r w:rsidRPr="004225B8">
        <w:rPr>
          <w:b/>
        </w:rPr>
        <w:t>PARTE II</w:t>
      </w:r>
    </w:p>
    <w:p w:rsidR="001B753D" w:rsidRPr="00CE1E9D" w:rsidRDefault="001B753D" w:rsidP="001B753D">
      <w:pPr>
        <w:pStyle w:val="western"/>
        <w:spacing w:before="120" w:beforeAutospacing="0" w:after="120"/>
        <w:jc w:val="both"/>
      </w:pPr>
      <w:r w:rsidRPr="00CE1E9D">
        <w:rPr>
          <w:b/>
          <w:bCs/>
        </w:rPr>
        <w:t>Atividade</w:t>
      </w:r>
    </w:p>
    <w:p w:rsidR="001B753D" w:rsidRPr="00CE1E9D" w:rsidRDefault="001B753D" w:rsidP="001B753D">
      <w:pPr>
        <w:pStyle w:val="western"/>
        <w:spacing w:before="120" w:beforeAutospacing="0" w:after="120"/>
        <w:jc w:val="both"/>
      </w:pPr>
      <w:r w:rsidRPr="00CE1E9D">
        <w:t>Corresponde às ações empreendidas pelo órgão no desempenho de suas funções, que atreladas ao objeto em análise, dão origem ao documento.</w:t>
      </w:r>
    </w:p>
    <w:p w:rsidR="001B753D" w:rsidRPr="00CE1E9D" w:rsidRDefault="001B753D" w:rsidP="001B753D">
      <w:pPr>
        <w:pStyle w:val="western"/>
        <w:spacing w:before="120" w:beforeAutospacing="0" w:after="120"/>
        <w:jc w:val="both"/>
      </w:pPr>
      <w:r w:rsidRPr="00CE1E9D">
        <w:lastRenderedPageBreak/>
        <w:t>Exemplo: APEES – COGED</w:t>
      </w:r>
    </w:p>
    <w:p w:rsidR="001B753D" w:rsidRPr="00CE1E9D" w:rsidRDefault="001B753D" w:rsidP="001B753D">
      <w:pPr>
        <w:pStyle w:val="western"/>
        <w:numPr>
          <w:ilvl w:val="0"/>
          <w:numId w:val="9"/>
        </w:numPr>
        <w:spacing w:before="120" w:beforeAutospacing="0" w:after="120"/>
        <w:jc w:val="both"/>
      </w:pPr>
      <w:r w:rsidRPr="00CE1E9D">
        <w:t>Competência: Gerenciar programas de gestão de documentos.</w:t>
      </w:r>
    </w:p>
    <w:p w:rsidR="001B753D" w:rsidRPr="00CE1E9D" w:rsidRDefault="001B753D" w:rsidP="001B753D">
      <w:pPr>
        <w:pStyle w:val="western"/>
        <w:numPr>
          <w:ilvl w:val="0"/>
          <w:numId w:val="9"/>
        </w:numPr>
        <w:spacing w:before="120" w:beforeAutospacing="0" w:after="120"/>
        <w:jc w:val="both"/>
      </w:pPr>
      <w:r w:rsidRPr="00CE1E9D">
        <w:t>Atividade: análise e aprovação (ações) de processos de elaboração de instrumentos de gestão arquivística de órgãos do Poder Executivo Estadual (objeto).</w:t>
      </w:r>
    </w:p>
    <w:p w:rsidR="001B753D" w:rsidRPr="00CE1E9D" w:rsidRDefault="001B753D" w:rsidP="001B753D">
      <w:pPr>
        <w:pStyle w:val="western"/>
        <w:spacing w:before="120" w:beforeAutospacing="0" w:after="120"/>
        <w:jc w:val="both"/>
      </w:pPr>
      <w:r w:rsidRPr="00CE1E9D">
        <w:t>Também é necessário selecionar o tipo de atividade (fim ou meio)</w:t>
      </w:r>
    </w:p>
    <w:p w:rsidR="001B753D" w:rsidRPr="00CE1E9D" w:rsidRDefault="001B753D" w:rsidP="001B753D">
      <w:pPr>
        <w:pStyle w:val="western"/>
        <w:numPr>
          <w:ilvl w:val="0"/>
          <w:numId w:val="10"/>
        </w:numPr>
        <w:spacing w:before="120" w:after="120"/>
        <w:jc w:val="both"/>
      </w:pPr>
      <w:r w:rsidRPr="00CE1E9D">
        <w:t>Atividade-fim: Atividade desenvolvida em decorrência da finalidade de uma instituição. Também chamada atividade finalística.</w:t>
      </w:r>
    </w:p>
    <w:p w:rsidR="001B753D" w:rsidRPr="00CE1E9D" w:rsidRDefault="001B753D" w:rsidP="001B753D">
      <w:pPr>
        <w:pStyle w:val="western"/>
        <w:numPr>
          <w:ilvl w:val="0"/>
          <w:numId w:val="10"/>
        </w:numPr>
        <w:spacing w:before="120" w:after="120"/>
        <w:jc w:val="both"/>
      </w:pPr>
      <w:r w:rsidRPr="00CE1E9D">
        <w:t>Atividade-meio: Atividade que dá apoio à consecução das atividades-fim de uma instituição. Também chamada atividade mantenedora.</w:t>
      </w:r>
    </w:p>
    <w:p w:rsidR="001B753D" w:rsidRPr="00CE1E9D" w:rsidRDefault="001B753D" w:rsidP="001B753D">
      <w:pPr>
        <w:pStyle w:val="western"/>
        <w:spacing w:before="120" w:after="120"/>
        <w:jc w:val="both"/>
      </w:pPr>
    </w:p>
    <w:p w:rsidR="001B753D" w:rsidRPr="00CE1E9D" w:rsidRDefault="001B753D" w:rsidP="001B753D">
      <w:pPr>
        <w:pStyle w:val="western"/>
        <w:spacing w:before="120" w:beforeAutospacing="0" w:after="120"/>
        <w:jc w:val="both"/>
        <w:rPr>
          <w:b/>
          <w:bCs/>
        </w:rPr>
      </w:pPr>
      <w:r w:rsidRPr="00CE1E9D">
        <w:rPr>
          <w:b/>
          <w:bCs/>
        </w:rPr>
        <w:t>Documento (tipo documental)</w:t>
      </w:r>
    </w:p>
    <w:p w:rsidR="001B753D" w:rsidRPr="00CE1E9D" w:rsidRDefault="001B753D" w:rsidP="001B753D">
      <w:pPr>
        <w:pStyle w:val="western"/>
        <w:spacing w:before="120" w:after="120"/>
        <w:jc w:val="both"/>
      </w:pPr>
      <w:r w:rsidRPr="00CE1E9D">
        <w:t xml:space="preserve">Para a identificação da produção documental é necessário analisar os tipos documentais produzidos. O Tipo Documental é a configuração que assume uma espécie documental de acordo com a atividade que a gerou. O tipo documental é composto pela </w:t>
      </w:r>
      <w:r w:rsidRPr="00CE1E9D">
        <w:rPr>
          <w:u w:val="single"/>
        </w:rPr>
        <w:t>espécie</w:t>
      </w:r>
      <w:r w:rsidRPr="00CE1E9D">
        <w:t xml:space="preserve"> + </w:t>
      </w:r>
      <w:r w:rsidRPr="00CE1E9D">
        <w:rPr>
          <w:u w:val="single"/>
        </w:rPr>
        <w:t>ação</w:t>
      </w:r>
      <w:r w:rsidRPr="00CE1E9D">
        <w:t xml:space="preserve"> + </w:t>
      </w:r>
      <w:r w:rsidRPr="00CE1E9D">
        <w:rPr>
          <w:u w:val="single"/>
        </w:rPr>
        <w:t>objeto</w:t>
      </w:r>
      <w:r w:rsidRPr="00CE1E9D">
        <w:t>.  Não se deve confundir com assunto.</w:t>
      </w:r>
    </w:p>
    <w:p w:rsidR="001B753D" w:rsidRPr="00CE1E9D" w:rsidRDefault="001B753D" w:rsidP="001B753D">
      <w:pPr>
        <w:pStyle w:val="western"/>
        <w:spacing w:before="120" w:beforeAutospacing="0" w:after="120"/>
        <w:jc w:val="both"/>
      </w:pPr>
      <w:r>
        <w:rPr>
          <w:noProof/>
        </w:rPr>
        <w:drawing>
          <wp:inline distT="0" distB="0" distL="0" distR="0">
            <wp:extent cx="5762625" cy="3038475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53D" w:rsidRPr="00CE1E9D" w:rsidRDefault="001B753D" w:rsidP="001B753D">
      <w:pPr>
        <w:pStyle w:val="western"/>
        <w:spacing w:before="120" w:beforeAutospacing="0" w:after="120"/>
        <w:jc w:val="both"/>
      </w:pPr>
      <w:r w:rsidRPr="00CE1E9D">
        <w:rPr>
          <w:b/>
          <w:bCs/>
        </w:rPr>
        <w:t>Descrição e objetivo</w:t>
      </w:r>
    </w:p>
    <w:p w:rsidR="001B753D" w:rsidRPr="00CE1E9D" w:rsidRDefault="001B753D" w:rsidP="001B753D">
      <w:pPr>
        <w:pStyle w:val="western"/>
        <w:spacing w:before="120" w:beforeAutospacing="0" w:after="120"/>
        <w:jc w:val="both"/>
      </w:pPr>
      <w:r w:rsidRPr="00CE1E9D">
        <w:t>Consiste na descrição sumária do documento e das razões de sua criação.</w:t>
      </w:r>
    </w:p>
    <w:p w:rsidR="001B753D" w:rsidRPr="00CE1E9D" w:rsidRDefault="001B753D" w:rsidP="001B753D">
      <w:pPr>
        <w:pStyle w:val="western"/>
        <w:spacing w:before="120" w:beforeAutospacing="0" w:after="120"/>
        <w:jc w:val="both"/>
      </w:pPr>
      <w:r w:rsidRPr="00CE1E9D">
        <w:t>Exemplo: Documento – Parecer de análise e aprovação de instrumentos de gestão arquivístico.</w:t>
      </w:r>
    </w:p>
    <w:p w:rsidR="001B753D" w:rsidRPr="00CE1E9D" w:rsidRDefault="001B753D" w:rsidP="001B753D">
      <w:pPr>
        <w:pStyle w:val="western"/>
        <w:numPr>
          <w:ilvl w:val="0"/>
          <w:numId w:val="8"/>
        </w:numPr>
        <w:spacing w:before="120" w:beforeAutospacing="0" w:after="120"/>
        <w:jc w:val="both"/>
      </w:pPr>
      <w:r w:rsidRPr="00CE1E9D">
        <w:t>Descrição e objetivo: parecer contendo informações relativas à análise de processo encaminhado ao APEES para aprovação do Plano de Classificação e da Tabela de Temporalidade referentes à atividade fim do órgão solicitante.</w:t>
      </w:r>
    </w:p>
    <w:p w:rsidR="001B753D" w:rsidRPr="00CE1E9D" w:rsidRDefault="001B753D" w:rsidP="001B753D">
      <w:pPr>
        <w:pStyle w:val="western"/>
        <w:spacing w:before="120" w:beforeAutospacing="0" w:after="120"/>
        <w:jc w:val="both"/>
        <w:rPr>
          <w:b/>
          <w:bCs/>
        </w:rPr>
      </w:pPr>
    </w:p>
    <w:p w:rsidR="001B753D" w:rsidRPr="00CE1E9D" w:rsidRDefault="001B753D" w:rsidP="001B753D">
      <w:pPr>
        <w:pStyle w:val="western"/>
        <w:spacing w:before="120" w:beforeAutospacing="0" w:after="120"/>
        <w:jc w:val="both"/>
      </w:pPr>
      <w:r w:rsidRPr="00CE1E9D">
        <w:rPr>
          <w:b/>
          <w:bCs/>
        </w:rPr>
        <w:lastRenderedPageBreak/>
        <w:t>Fundamentação legal ou necessidade administrativa</w:t>
      </w:r>
    </w:p>
    <w:p w:rsidR="001B753D" w:rsidRPr="00CE1E9D" w:rsidRDefault="001B753D" w:rsidP="001B753D">
      <w:pPr>
        <w:pStyle w:val="western"/>
        <w:spacing w:before="120" w:beforeAutospacing="0" w:after="120"/>
        <w:jc w:val="both"/>
      </w:pPr>
      <w:r w:rsidRPr="00CE1E9D">
        <w:t>Refere-se ao ato legal que deu origem ao documento e/ou atividade, tal como decreto, portarias, instruções normativas e outros, acompanhados dos respectivos números e datas de expedições ou publicação no Diário Oficial.</w:t>
      </w:r>
    </w:p>
    <w:p w:rsidR="001B753D" w:rsidRPr="00CE1E9D" w:rsidRDefault="001B753D" w:rsidP="001B753D">
      <w:pPr>
        <w:pStyle w:val="western"/>
        <w:spacing w:before="120" w:beforeAutospacing="0" w:after="120"/>
        <w:jc w:val="both"/>
      </w:pPr>
      <w:r w:rsidRPr="00CE1E9D">
        <w:t xml:space="preserve">Exemplo: Lei Complementar n° 370 de 29 de junho de 2006 – </w:t>
      </w:r>
      <w:proofErr w:type="spellStart"/>
      <w:r w:rsidRPr="00CE1E9D">
        <w:t>D.I.O.</w:t>
      </w:r>
      <w:proofErr w:type="spellEnd"/>
      <w:r w:rsidRPr="00CE1E9D">
        <w:t xml:space="preserve"> </w:t>
      </w:r>
      <w:proofErr w:type="gramStart"/>
      <w:r w:rsidRPr="00CE1E9D">
        <w:t>de</w:t>
      </w:r>
      <w:proofErr w:type="gramEnd"/>
      <w:r w:rsidRPr="00CE1E9D">
        <w:t xml:space="preserve"> 03 de julho de 2006.</w:t>
      </w:r>
    </w:p>
    <w:p w:rsidR="001B753D" w:rsidRPr="00CE1E9D" w:rsidRDefault="001B753D" w:rsidP="001B753D">
      <w:pPr>
        <w:pStyle w:val="western"/>
        <w:spacing w:before="120" w:beforeAutospacing="0" w:after="120"/>
        <w:jc w:val="both"/>
        <w:rPr>
          <w:b/>
          <w:bCs/>
        </w:rPr>
      </w:pPr>
    </w:p>
    <w:p w:rsidR="001B753D" w:rsidRPr="00CE1E9D" w:rsidRDefault="001B753D" w:rsidP="001B753D">
      <w:pPr>
        <w:pStyle w:val="western"/>
        <w:spacing w:before="120" w:beforeAutospacing="0" w:after="120"/>
        <w:jc w:val="both"/>
      </w:pPr>
      <w:r w:rsidRPr="00CE1E9D">
        <w:rPr>
          <w:b/>
          <w:bCs/>
        </w:rPr>
        <w:t>Trâmite</w:t>
      </w:r>
    </w:p>
    <w:p w:rsidR="001B753D" w:rsidRPr="00CE1E9D" w:rsidRDefault="001B753D" w:rsidP="001B753D">
      <w:pPr>
        <w:pStyle w:val="western"/>
        <w:spacing w:before="120" w:beforeAutospacing="0" w:after="120"/>
        <w:jc w:val="both"/>
      </w:pPr>
      <w:r w:rsidRPr="00CE1E9D">
        <w:t>Refere-se ao caminho percorrido pelo documento, necessário ao cumprimento de sua função administrativa. Nesse campo são registrados os passos do trâmite, o órgão correspondente e o objetivo.</w:t>
      </w:r>
    </w:p>
    <w:p w:rsidR="001B753D" w:rsidRPr="00CE1E9D" w:rsidRDefault="001B753D" w:rsidP="001B753D">
      <w:pPr>
        <w:pStyle w:val="western"/>
        <w:spacing w:before="120" w:beforeAutospacing="0" w:after="120"/>
        <w:jc w:val="both"/>
      </w:pPr>
      <w:r w:rsidRPr="00CE1E9D">
        <w:t>Exemplo: Documento – Parecer Técnico de análise e aprovação de instrumentos de gestão arquivística.</w:t>
      </w:r>
    </w:p>
    <w:p w:rsidR="001B753D" w:rsidRPr="00CE1E9D" w:rsidRDefault="001B753D" w:rsidP="001B753D">
      <w:pPr>
        <w:pStyle w:val="western"/>
        <w:spacing w:before="120" w:beforeAutospacing="0" w:after="120"/>
        <w:jc w:val="both"/>
      </w:pPr>
      <w:r w:rsidRPr="00CE1E9D">
        <w:t>Trâmite:</w:t>
      </w:r>
    </w:p>
    <w:p w:rsidR="001B753D" w:rsidRPr="00CE1E9D" w:rsidRDefault="001B753D" w:rsidP="001B753D">
      <w:pPr>
        <w:pStyle w:val="western"/>
        <w:numPr>
          <w:ilvl w:val="0"/>
          <w:numId w:val="2"/>
        </w:numPr>
        <w:spacing w:before="120" w:beforeAutospacing="0" w:after="120"/>
        <w:jc w:val="both"/>
      </w:pPr>
      <w:r w:rsidRPr="00CE1E9D">
        <w:t>Protocolo do APEES – recebe o processo do órgão solicitante e encaminha</w:t>
      </w:r>
    </w:p>
    <w:p w:rsidR="001B753D" w:rsidRPr="00CE1E9D" w:rsidRDefault="001B753D" w:rsidP="001B753D">
      <w:pPr>
        <w:pStyle w:val="western"/>
        <w:numPr>
          <w:ilvl w:val="0"/>
          <w:numId w:val="2"/>
        </w:numPr>
        <w:spacing w:before="120" w:beforeAutospacing="0" w:after="120"/>
        <w:jc w:val="both"/>
      </w:pPr>
      <w:r w:rsidRPr="00CE1E9D">
        <w:t>COGED – analisa o processo e emite o parecer técnico</w:t>
      </w:r>
    </w:p>
    <w:p w:rsidR="001B753D" w:rsidRPr="00CE1E9D" w:rsidRDefault="001B753D" w:rsidP="001B753D">
      <w:pPr>
        <w:pStyle w:val="western"/>
        <w:numPr>
          <w:ilvl w:val="0"/>
          <w:numId w:val="2"/>
        </w:numPr>
        <w:spacing w:before="120" w:beforeAutospacing="0" w:after="120"/>
        <w:jc w:val="both"/>
      </w:pPr>
      <w:r w:rsidRPr="00CE1E9D">
        <w:t>Direção do APEES – aprova o parecer e encaminha ao órgão solicitante</w:t>
      </w:r>
    </w:p>
    <w:p w:rsidR="001B753D" w:rsidRPr="00CE1E9D" w:rsidRDefault="001B753D" w:rsidP="001B753D">
      <w:pPr>
        <w:pStyle w:val="western"/>
        <w:spacing w:before="120" w:beforeAutospacing="0" w:after="120"/>
        <w:jc w:val="both"/>
        <w:rPr>
          <w:b/>
          <w:bCs/>
        </w:rPr>
      </w:pPr>
    </w:p>
    <w:p w:rsidR="001B753D" w:rsidRPr="00CE1E9D" w:rsidRDefault="001B753D" w:rsidP="001B753D">
      <w:pPr>
        <w:pStyle w:val="western"/>
        <w:spacing w:before="120" w:beforeAutospacing="0" w:after="120"/>
        <w:jc w:val="both"/>
      </w:pPr>
      <w:r w:rsidRPr="00CE1E9D">
        <w:rPr>
          <w:b/>
          <w:bCs/>
        </w:rPr>
        <w:t>Valor primário do documento</w:t>
      </w:r>
    </w:p>
    <w:p w:rsidR="001B753D" w:rsidRPr="00CE1E9D" w:rsidRDefault="001B753D" w:rsidP="001B753D">
      <w:pPr>
        <w:pStyle w:val="western"/>
        <w:spacing w:before="120" w:beforeAutospacing="0" w:after="120"/>
        <w:jc w:val="both"/>
      </w:pPr>
      <w:r w:rsidRPr="00CE1E9D">
        <w:t>Determinação do valor primário do documento, segundo seu uso pelo próprio órgão de origem, tendo em vista os fins para os quais foram criados, quais seja:</w:t>
      </w:r>
    </w:p>
    <w:p w:rsidR="001B753D" w:rsidRPr="00CE1E9D" w:rsidRDefault="001B753D" w:rsidP="001B753D">
      <w:pPr>
        <w:pStyle w:val="western"/>
        <w:numPr>
          <w:ilvl w:val="0"/>
          <w:numId w:val="5"/>
        </w:numPr>
        <w:spacing w:before="120" w:beforeAutospacing="0" w:after="120"/>
        <w:jc w:val="both"/>
      </w:pPr>
      <w:proofErr w:type="gramStart"/>
      <w:r w:rsidRPr="00CE1E9D">
        <w:rPr>
          <w:u w:val="single"/>
        </w:rPr>
        <w:t>administrativo</w:t>
      </w:r>
      <w:proofErr w:type="gramEnd"/>
      <w:r w:rsidRPr="00CE1E9D">
        <w:t xml:space="preserve"> – documentos produzidos em decorrência das atividade-meio desempenhadas pelo órgão.</w:t>
      </w:r>
    </w:p>
    <w:p w:rsidR="001B753D" w:rsidRPr="00CE1E9D" w:rsidRDefault="001B753D" w:rsidP="001B753D">
      <w:pPr>
        <w:pStyle w:val="western"/>
        <w:numPr>
          <w:ilvl w:val="1"/>
          <w:numId w:val="5"/>
        </w:numPr>
        <w:spacing w:before="120" w:beforeAutospacing="0" w:after="120"/>
        <w:jc w:val="both"/>
      </w:pPr>
      <w:r w:rsidRPr="00CE1E9D">
        <w:t>Exemplo: memorando internos, pedidos de licença, frequência de pessoal e outros.</w:t>
      </w:r>
    </w:p>
    <w:p w:rsidR="001B753D" w:rsidRPr="00CE1E9D" w:rsidRDefault="001B753D" w:rsidP="001B753D">
      <w:pPr>
        <w:pStyle w:val="western"/>
        <w:numPr>
          <w:ilvl w:val="0"/>
          <w:numId w:val="5"/>
        </w:numPr>
        <w:spacing w:before="120" w:beforeAutospacing="0" w:after="120"/>
        <w:jc w:val="both"/>
      </w:pPr>
      <w:proofErr w:type="gramStart"/>
      <w:r w:rsidRPr="00CE1E9D">
        <w:rPr>
          <w:u w:val="single"/>
        </w:rPr>
        <w:t>legal</w:t>
      </w:r>
      <w:proofErr w:type="gramEnd"/>
      <w:r w:rsidRPr="00CE1E9D">
        <w:t xml:space="preserve"> – documentos que envolvem direitos a curto ou longo prazo, tanto do governo quanto de terceiros, e que possuem caráter probatório.</w:t>
      </w:r>
    </w:p>
    <w:p w:rsidR="001B753D" w:rsidRPr="00CE1E9D" w:rsidRDefault="001B753D" w:rsidP="001B753D">
      <w:pPr>
        <w:pStyle w:val="western"/>
        <w:numPr>
          <w:ilvl w:val="1"/>
          <w:numId w:val="5"/>
        </w:numPr>
        <w:spacing w:before="120" w:beforeAutospacing="0" w:after="120"/>
        <w:jc w:val="both"/>
      </w:pPr>
      <w:r w:rsidRPr="00CE1E9D">
        <w:t>Exemplo: demonstrativos de frequência, multa, auto de infração e outros.</w:t>
      </w:r>
    </w:p>
    <w:p w:rsidR="001B753D" w:rsidRPr="00CE1E9D" w:rsidRDefault="001B753D" w:rsidP="001B753D">
      <w:pPr>
        <w:pStyle w:val="western"/>
        <w:numPr>
          <w:ilvl w:val="0"/>
          <w:numId w:val="5"/>
        </w:numPr>
        <w:spacing w:before="120" w:beforeAutospacing="0" w:after="120"/>
        <w:jc w:val="both"/>
      </w:pPr>
      <w:proofErr w:type="gramStart"/>
      <w:r w:rsidRPr="00CE1E9D">
        <w:rPr>
          <w:u w:val="single"/>
        </w:rPr>
        <w:t>fiscal</w:t>
      </w:r>
      <w:proofErr w:type="gramEnd"/>
      <w:r w:rsidRPr="00CE1E9D">
        <w:t xml:space="preserve"> – documentos relativos a operações financeiras e a comprovação de despesas e receita.</w:t>
      </w:r>
    </w:p>
    <w:p w:rsidR="001B753D" w:rsidRPr="00CE1E9D" w:rsidRDefault="001B753D" w:rsidP="001B753D">
      <w:pPr>
        <w:pStyle w:val="western"/>
        <w:numPr>
          <w:ilvl w:val="1"/>
          <w:numId w:val="5"/>
        </w:numPr>
        <w:spacing w:before="120" w:beforeAutospacing="0" w:after="120"/>
        <w:jc w:val="both"/>
      </w:pPr>
      <w:r w:rsidRPr="00CE1E9D">
        <w:t>Exemplo: faturas, notas de empenho, recibos, prestações de contas e outros.</w:t>
      </w:r>
    </w:p>
    <w:p w:rsidR="001B753D" w:rsidRPr="00CE1E9D" w:rsidRDefault="001B753D" w:rsidP="001B753D">
      <w:pPr>
        <w:pStyle w:val="western"/>
        <w:numPr>
          <w:ilvl w:val="0"/>
          <w:numId w:val="5"/>
        </w:numPr>
        <w:spacing w:before="120" w:beforeAutospacing="0" w:after="120"/>
        <w:jc w:val="both"/>
      </w:pPr>
      <w:proofErr w:type="gramStart"/>
      <w:r w:rsidRPr="00CE1E9D">
        <w:rPr>
          <w:u w:val="single"/>
        </w:rPr>
        <w:t>técnico</w:t>
      </w:r>
      <w:proofErr w:type="gramEnd"/>
      <w:r w:rsidRPr="00CE1E9D">
        <w:t xml:space="preserve"> – documentos que respondam a questões técnicas relativas às atividades específicas do organismo.</w:t>
      </w:r>
    </w:p>
    <w:p w:rsidR="001B753D" w:rsidRPr="00CE1E9D" w:rsidRDefault="001B753D" w:rsidP="001B753D">
      <w:pPr>
        <w:pStyle w:val="western"/>
        <w:numPr>
          <w:ilvl w:val="1"/>
          <w:numId w:val="5"/>
        </w:numPr>
        <w:spacing w:before="120" w:beforeAutospacing="0" w:after="120"/>
        <w:jc w:val="both"/>
      </w:pPr>
      <w:r w:rsidRPr="00CE1E9D">
        <w:t>Exemplo: projetos, pesquisas, marcas e patentes, plantas, relatórios técnicos e outros.</w:t>
      </w:r>
    </w:p>
    <w:p w:rsidR="001B753D" w:rsidRPr="00CE1E9D" w:rsidRDefault="001B753D" w:rsidP="001B753D">
      <w:pPr>
        <w:pStyle w:val="western"/>
        <w:spacing w:before="120" w:beforeAutospacing="0" w:after="120"/>
        <w:jc w:val="both"/>
      </w:pPr>
      <w:r w:rsidRPr="00CE1E9D">
        <w:t>Determina ainda o prazo de guarda dos documentos segundo sua condição:</w:t>
      </w:r>
    </w:p>
    <w:p w:rsidR="001B753D" w:rsidRPr="00CE1E9D" w:rsidRDefault="001B753D" w:rsidP="001B753D">
      <w:pPr>
        <w:pStyle w:val="western"/>
        <w:numPr>
          <w:ilvl w:val="0"/>
          <w:numId w:val="5"/>
        </w:numPr>
        <w:spacing w:before="120" w:beforeAutospacing="0" w:after="120"/>
        <w:jc w:val="both"/>
      </w:pPr>
      <w:proofErr w:type="gramStart"/>
      <w:r w:rsidRPr="00CE1E9D">
        <w:rPr>
          <w:u w:val="single"/>
        </w:rPr>
        <w:t>vigência</w:t>
      </w:r>
      <w:proofErr w:type="gramEnd"/>
      <w:r w:rsidRPr="00CE1E9D">
        <w:t xml:space="preserve"> - intervalo de tempo durante o qual o documento produz efeitos administrativos e legais plenos, cumprindo as finalidades que determinaram a </w:t>
      </w:r>
      <w:r w:rsidRPr="00CE1E9D">
        <w:lastRenderedPageBreak/>
        <w:t>sua produção. Refere-se ao prazo de guarda do documento no setor, deve ser expresso em texto ou determinado em anos.</w:t>
      </w:r>
    </w:p>
    <w:p w:rsidR="001B753D" w:rsidRPr="00CE1E9D" w:rsidRDefault="001B753D" w:rsidP="001B753D">
      <w:pPr>
        <w:pStyle w:val="western"/>
        <w:numPr>
          <w:ilvl w:val="0"/>
          <w:numId w:val="5"/>
        </w:numPr>
        <w:spacing w:before="120" w:beforeAutospacing="0" w:after="120"/>
        <w:jc w:val="both"/>
      </w:pPr>
      <w:proofErr w:type="gramStart"/>
      <w:r w:rsidRPr="00CE1E9D">
        <w:rPr>
          <w:u w:val="single"/>
        </w:rPr>
        <w:t>prescrição</w:t>
      </w:r>
      <w:proofErr w:type="gramEnd"/>
      <w:r w:rsidRPr="00CE1E9D">
        <w:rPr>
          <w:b/>
        </w:rPr>
        <w:t xml:space="preserve"> </w:t>
      </w:r>
      <w:r w:rsidRPr="00CE1E9D">
        <w:t>- período em que o Órgão, ou qualquer outro interessado, pode invocar a tutela do Poder Judiciário para fazer valer direitos eventualmente violados. Deve ser sempre determinado em anos.</w:t>
      </w:r>
    </w:p>
    <w:p w:rsidR="001B753D" w:rsidRPr="00CE1E9D" w:rsidRDefault="001B753D" w:rsidP="001B753D">
      <w:pPr>
        <w:pStyle w:val="western"/>
        <w:numPr>
          <w:ilvl w:val="0"/>
          <w:numId w:val="5"/>
        </w:numPr>
        <w:spacing w:before="120" w:beforeAutospacing="0" w:after="120"/>
        <w:jc w:val="both"/>
      </w:pPr>
      <w:proofErr w:type="gramStart"/>
      <w:r w:rsidRPr="00CE1E9D">
        <w:rPr>
          <w:u w:val="single"/>
        </w:rPr>
        <w:t>precaução</w:t>
      </w:r>
      <w:proofErr w:type="gramEnd"/>
      <w:r w:rsidRPr="00CE1E9D">
        <w:rPr>
          <w:b/>
        </w:rPr>
        <w:t xml:space="preserve"> </w:t>
      </w:r>
      <w:r w:rsidRPr="00CE1E9D">
        <w:t>- intervalo de tempo durante o qual o Órgão guarda o documento por precaução, antes de eliminá-lo ou encaminhá-lo para guarda permanente. Deve ser sempre determinado em anos.</w:t>
      </w:r>
    </w:p>
    <w:p w:rsidR="001B753D" w:rsidRPr="00CE1E9D" w:rsidRDefault="001B753D" w:rsidP="001B753D">
      <w:pPr>
        <w:pStyle w:val="western"/>
        <w:spacing w:before="120" w:beforeAutospacing="0" w:after="120"/>
        <w:jc w:val="both"/>
      </w:pPr>
      <w:r w:rsidRPr="00CE1E9D">
        <w:rPr>
          <w:rFonts w:eastAsia="Calibri"/>
          <w:b/>
          <w:lang w:eastAsia="en-US"/>
        </w:rPr>
        <w:t>Critério utilizado para destinação</w:t>
      </w:r>
    </w:p>
    <w:p w:rsidR="001B753D" w:rsidRPr="00CE1E9D" w:rsidRDefault="001B753D" w:rsidP="001B753D">
      <w:pPr>
        <w:pStyle w:val="western"/>
        <w:spacing w:before="120" w:beforeAutospacing="0" w:after="120"/>
        <w:jc w:val="both"/>
      </w:pPr>
      <w:r w:rsidRPr="00CE1E9D">
        <w:t>Avaliação do documento em relação quanto ao valor primário (administrativo, legal, fiscal ou técnico) ou secundário (informativo ou probatório).</w:t>
      </w:r>
    </w:p>
    <w:p w:rsidR="001B753D" w:rsidRPr="00CE1E9D" w:rsidRDefault="001B753D" w:rsidP="001B753D">
      <w:pPr>
        <w:pStyle w:val="western"/>
        <w:spacing w:before="120" w:beforeAutospacing="0" w:after="120"/>
        <w:ind w:firstLine="360"/>
        <w:jc w:val="both"/>
      </w:pPr>
      <w:r w:rsidRPr="00CE1E9D">
        <w:rPr>
          <w:b/>
        </w:rPr>
        <w:t>Documentos de valor primário e guarda temporária</w:t>
      </w:r>
      <w:r w:rsidRPr="00CE1E9D">
        <w:t>:</w:t>
      </w:r>
    </w:p>
    <w:p w:rsidR="001B753D" w:rsidRPr="00CE1E9D" w:rsidRDefault="001B753D" w:rsidP="001B753D">
      <w:pPr>
        <w:pStyle w:val="western"/>
        <w:numPr>
          <w:ilvl w:val="0"/>
          <w:numId w:val="6"/>
        </w:numPr>
        <w:spacing w:before="120" w:after="120"/>
        <w:jc w:val="both"/>
      </w:pPr>
      <w:r w:rsidRPr="00CE1E9D">
        <w:t>Documentos que sejam cópias ou duplicatas de originais destinados à guarda permanente;</w:t>
      </w:r>
    </w:p>
    <w:p w:rsidR="001B753D" w:rsidRPr="00CE1E9D" w:rsidRDefault="001B753D" w:rsidP="001B753D">
      <w:pPr>
        <w:pStyle w:val="western"/>
        <w:numPr>
          <w:ilvl w:val="0"/>
          <w:numId w:val="6"/>
        </w:numPr>
        <w:spacing w:before="120" w:after="120"/>
        <w:jc w:val="both"/>
      </w:pPr>
      <w:r w:rsidRPr="00CE1E9D">
        <w:t>Documentos cujas informações básicas possam ser recuperadas em outros;</w:t>
      </w:r>
    </w:p>
    <w:p w:rsidR="001B753D" w:rsidRPr="00CE1E9D" w:rsidRDefault="001B753D" w:rsidP="001B753D">
      <w:pPr>
        <w:pStyle w:val="western"/>
        <w:numPr>
          <w:ilvl w:val="0"/>
          <w:numId w:val="6"/>
        </w:numPr>
        <w:spacing w:before="120" w:after="120"/>
        <w:jc w:val="both"/>
      </w:pPr>
      <w:r w:rsidRPr="00CE1E9D">
        <w:t>Documentos cujos textos tenham sido impressos em sua totalidade;</w:t>
      </w:r>
    </w:p>
    <w:p w:rsidR="001B753D" w:rsidRPr="00CE1E9D" w:rsidRDefault="001B753D" w:rsidP="001B753D">
      <w:pPr>
        <w:pStyle w:val="western"/>
        <w:numPr>
          <w:ilvl w:val="0"/>
          <w:numId w:val="6"/>
        </w:numPr>
        <w:spacing w:before="120" w:after="120"/>
        <w:jc w:val="both"/>
      </w:pPr>
      <w:r w:rsidRPr="00CE1E9D">
        <w:t>Documentos cujos textos estejam reproduzidos em outros;</w:t>
      </w:r>
    </w:p>
    <w:p w:rsidR="001B753D" w:rsidRPr="00CE1E9D" w:rsidRDefault="001B753D" w:rsidP="001B753D">
      <w:pPr>
        <w:pStyle w:val="western"/>
        <w:numPr>
          <w:ilvl w:val="0"/>
          <w:numId w:val="6"/>
        </w:numPr>
        <w:spacing w:before="120" w:after="120"/>
        <w:jc w:val="both"/>
      </w:pPr>
      <w:r w:rsidRPr="00CE1E9D">
        <w:t>Documentos que apresentem repetição da informação e qualidade técnica inferior (foto, fita de vídeo, fita cassete, disquete, disco ótico, etc.</w:t>
      </w:r>
      <w:proofErr w:type="gramStart"/>
      <w:r w:rsidRPr="00CE1E9D">
        <w:t>)</w:t>
      </w:r>
      <w:proofErr w:type="gramEnd"/>
    </w:p>
    <w:p w:rsidR="001B753D" w:rsidRPr="00CE1E9D" w:rsidRDefault="001B753D" w:rsidP="001B753D">
      <w:pPr>
        <w:pStyle w:val="western"/>
        <w:spacing w:before="120" w:after="120"/>
        <w:ind w:firstLine="360"/>
        <w:jc w:val="both"/>
      </w:pPr>
      <w:r w:rsidRPr="00CE1E9D">
        <w:rPr>
          <w:b/>
        </w:rPr>
        <w:t>Documentos de valor secundário e guarda permanente</w:t>
      </w:r>
      <w:r w:rsidRPr="00CE1E9D">
        <w:t>:</w:t>
      </w:r>
    </w:p>
    <w:p w:rsidR="001B753D" w:rsidRPr="00CE1E9D" w:rsidRDefault="001B753D" w:rsidP="001B753D">
      <w:pPr>
        <w:pStyle w:val="western"/>
        <w:numPr>
          <w:ilvl w:val="0"/>
          <w:numId w:val="7"/>
        </w:numPr>
        <w:spacing w:before="120" w:after="120"/>
        <w:jc w:val="both"/>
      </w:pPr>
      <w:r w:rsidRPr="00CE1E9D">
        <w:t>Atos de criação, constituição, modificação ou extinção do órgão produtor (Leis, Decretos, Portarias, Resoluções);</w:t>
      </w:r>
    </w:p>
    <w:p w:rsidR="001B753D" w:rsidRPr="00CE1E9D" w:rsidRDefault="001B753D" w:rsidP="001B753D">
      <w:pPr>
        <w:pStyle w:val="western"/>
        <w:numPr>
          <w:ilvl w:val="0"/>
          <w:numId w:val="7"/>
        </w:numPr>
        <w:spacing w:before="120" w:after="120"/>
        <w:jc w:val="both"/>
      </w:pPr>
      <w:r w:rsidRPr="00CE1E9D">
        <w:t>Atos normativos que reflitam a organização e funcionamento do órgão (regulamentos, regimentos, normas, organogramas, fluxogramas);</w:t>
      </w:r>
    </w:p>
    <w:p w:rsidR="001B753D" w:rsidRPr="00CE1E9D" w:rsidRDefault="001B753D" w:rsidP="001B753D">
      <w:pPr>
        <w:pStyle w:val="western"/>
        <w:numPr>
          <w:ilvl w:val="0"/>
          <w:numId w:val="7"/>
        </w:numPr>
        <w:spacing w:before="120" w:after="120"/>
        <w:jc w:val="both"/>
      </w:pPr>
      <w:r w:rsidRPr="00CE1E9D">
        <w:t>Convênios, ajustes, acordos, termos de cooperação;</w:t>
      </w:r>
    </w:p>
    <w:p w:rsidR="001B753D" w:rsidRPr="00CE1E9D" w:rsidRDefault="001B753D" w:rsidP="001B753D">
      <w:pPr>
        <w:pStyle w:val="western"/>
        <w:numPr>
          <w:ilvl w:val="0"/>
          <w:numId w:val="7"/>
        </w:numPr>
        <w:spacing w:before="120" w:after="120"/>
        <w:jc w:val="both"/>
      </w:pPr>
      <w:r w:rsidRPr="00CE1E9D">
        <w:t>Balanços, livros-razão e livros-diário;</w:t>
      </w:r>
    </w:p>
    <w:p w:rsidR="001B753D" w:rsidRPr="00CE1E9D" w:rsidRDefault="001B753D" w:rsidP="001B753D">
      <w:pPr>
        <w:pStyle w:val="western"/>
        <w:numPr>
          <w:ilvl w:val="0"/>
          <w:numId w:val="7"/>
        </w:numPr>
        <w:spacing w:before="120" w:after="120"/>
        <w:jc w:val="both"/>
      </w:pPr>
      <w:r w:rsidRPr="00CE1E9D">
        <w:t>Atas, resoluções;</w:t>
      </w:r>
    </w:p>
    <w:p w:rsidR="001B753D" w:rsidRPr="00CE1E9D" w:rsidRDefault="001B753D" w:rsidP="001B753D">
      <w:pPr>
        <w:pStyle w:val="western"/>
        <w:numPr>
          <w:ilvl w:val="0"/>
          <w:numId w:val="7"/>
        </w:numPr>
        <w:spacing w:before="120" w:after="120"/>
        <w:jc w:val="both"/>
      </w:pPr>
      <w:r w:rsidRPr="00CE1E9D">
        <w:t>Correspondências relativas à atividade-fim das unidades da Superior Administração;</w:t>
      </w:r>
    </w:p>
    <w:p w:rsidR="001B753D" w:rsidRPr="00CE1E9D" w:rsidRDefault="001B753D" w:rsidP="001B753D">
      <w:pPr>
        <w:pStyle w:val="western"/>
        <w:numPr>
          <w:ilvl w:val="0"/>
          <w:numId w:val="7"/>
        </w:numPr>
        <w:spacing w:before="120" w:after="120"/>
        <w:jc w:val="both"/>
      </w:pPr>
      <w:r w:rsidRPr="00CE1E9D">
        <w:t xml:space="preserve">Publicações oficiais e/ou </w:t>
      </w:r>
      <w:proofErr w:type="spellStart"/>
      <w:proofErr w:type="gramStart"/>
      <w:r w:rsidRPr="00CE1E9D">
        <w:t>co-produções</w:t>
      </w:r>
      <w:proofErr w:type="spellEnd"/>
      <w:proofErr w:type="gramEnd"/>
      <w:r w:rsidRPr="00CE1E9D">
        <w:t>;</w:t>
      </w:r>
    </w:p>
    <w:p w:rsidR="001B753D" w:rsidRPr="00CE1E9D" w:rsidRDefault="001B753D" w:rsidP="001B753D">
      <w:pPr>
        <w:pStyle w:val="western"/>
        <w:numPr>
          <w:ilvl w:val="0"/>
          <w:numId w:val="7"/>
        </w:numPr>
        <w:spacing w:before="120" w:after="120"/>
        <w:jc w:val="both"/>
      </w:pPr>
      <w:r w:rsidRPr="00CE1E9D">
        <w:t>Projetos de edificações públicas e particulares;</w:t>
      </w:r>
    </w:p>
    <w:p w:rsidR="001B753D" w:rsidRPr="00CE1E9D" w:rsidRDefault="001B753D" w:rsidP="001B753D">
      <w:pPr>
        <w:pStyle w:val="western"/>
        <w:numPr>
          <w:ilvl w:val="0"/>
          <w:numId w:val="7"/>
        </w:numPr>
        <w:spacing w:before="120" w:after="120"/>
        <w:jc w:val="both"/>
      </w:pPr>
      <w:r w:rsidRPr="00CE1E9D">
        <w:t xml:space="preserve">Projetos de </w:t>
      </w:r>
      <w:proofErr w:type="spellStart"/>
      <w:proofErr w:type="gramStart"/>
      <w:r w:rsidRPr="00CE1E9D">
        <w:t>infra-estrutura</w:t>
      </w:r>
      <w:proofErr w:type="spellEnd"/>
      <w:proofErr w:type="gramEnd"/>
      <w:r w:rsidRPr="00CE1E9D">
        <w:t xml:space="preserve"> e equipamentos urbanos;</w:t>
      </w:r>
    </w:p>
    <w:p w:rsidR="001B753D" w:rsidRPr="00CE1E9D" w:rsidRDefault="001B753D" w:rsidP="001B753D">
      <w:pPr>
        <w:pStyle w:val="western"/>
        <w:numPr>
          <w:ilvl w:val="0"/>
          <w:numId w:val="7"/>
        </w:numPr>
        <w:spacing w:before="120" w:after="120"/>
        <w:jc w:val="both"/>
      </w:pPr>
      <w:r w:rsidRPr="00CE1E9D">
        <w:t>Documentos que firmem jurisprudência jurídica, administrativa ou técnica (pareceres apreciados judicial ou administrativamente e que possuam características inovadoras, não encontradas nos textos legais);</w:t>
      </w:r>
    </w:p>
    <w:p w:rsidR="001B753D" w:rsidRPr="00CE1E9D" w:rsidRDefault="001B753D" w:rsidP="001B753D">
      <w:pPr>
        <w:pStyle w:val="western"/>
        <w:numPr>
          <w:ilvl w:val="0"/>
          <w:numId w:val="7"/>
        </w:numPr>
        <w:spacing w:before="120" w:after="120"/>
        <w:jc w:val="both"/>
      </w:pPr>
      <w:r w:rsidRPr="00CE1E9D">
        <w:t>Documentos relativos à administração de pessoal: planos de salários e benefícios, criação/reestruturação de carreiras;</w:t>
      </w:r>
    </w:p>
    <w:p w:rsidR="001B753D" w:rsidRPr="00CE1E9D" w:rsidRDefault="001B753D" w:rsidP="001B753D">
      <w:pPr>
        <w:pStyle w:val="western"/>
        <w:numPr>
          <w:ilvl w:val="0"/>
          <w:numId w:val="7"/>
        </w:numPr>
        <w:spacing w:before="120" w:after="120"/>
        <w:jc w:val="both"/>
      </w:pPr>
      <w:r w:rsidRPr="00CE1E9D">
        <w:lastRenderedPageBreak/>
        <w:t>Documentos relativos ao patrimônio imobiliário;</w:t>
      </w:r>
    </w:p>
    <w:p w:rsidR="001B753D" w:rsidRPr="00CE1E9D" w:rsidRDefault="001B753D" w:rsidP="001B753D">
      <w:pPr>
        <w:pStyle w:val="western"/>
        <w:numPr>
          <w:ilvl w:val="0"/>
          <w:numId w:val="7"/>
        </w:numPr>
        <w:spacing w:before="120" w:after="120"/>
        <w:jc w:val="both"/>
      </w:pPr>
      <w:r w:rsidRPr="00CE1E9D">
        <w:t>Documentos que registrem as atividades-fim do órgão: planos, projetos, programas, pesquisas, relatórios anuais;</w:t>
      </w:r>
    </w:p>
    <w:p w:rsidR="001B753D" w:rsidRPr="00CE1E9D" w:rsidRDefault="001B753D" w:rsidP="001B753D">
      <w:pPr>
        <w:pStyle w:val="western"/>
        <w:numPr>
          <w:ilvl w:val="0"/>
          <w:numId w:val="7"/>
        </w:numPr>
        <w:spacing w:before="120" w:after="120"/>
        <w:jc w:val="both"/>
      </w:pPr>
      <w:r w:rsidRPr="00CE1E9D">
        <w:t>Documentos que contenham vinhetas, iluminuras, caligrafias especiais;</w:t>
      </w:r>
    </w:p>
    <w:p w:rsidR="001B753D" w:rsidRPr="00CE1E9D" w:rsidRDefault="001B753D" w:rsidP="001B753D">
      <w:pPr>
        <w:pStyle w:val="western"/>
        <w:numPr>
          <w:ilvl w:val="0"/>
          <w:numId w:val="7"/>
        </w:numPr>
        <w:spacing w:before="120" w:after="120"/>
        <w:jc w:val="both"/>
      </w:pPr>
      <w:r w:rsidRPr="00CE1E9D">
        <w:t>Documentos de divulgação de obras, eventos ou atividades desenvolvidas pelo órgão (convites,</w:t>
      </w:r>
      <w:proofErr w:type="gramStart"/>
      <w:r w:rsidRPr="00CE1E9D">
        <w:t xml:space="preserve">  </w:t>
      </w:r>
      <w:proofErr w:type="gramEnd"/>
      <w:r w:rsidRPr="00CE1E9D">
        <w:t>folhetos, cartazes);</w:t>
      </w:r>
    </w:p>
    <w:p w:rsidR="001B753D" w:rsidRPr="00CE1E9D" w:rsidRDefault="001B753D" w:rsidP="001B753D">
      <w:pPr>
        <w:pStyle w:val="western"/>
        <w:numPr>
          <w:ilvl w:val="0"/>
          <w:numId w:val="7"/>
        </w:numPr>
        <w:spacing w:before="120" w:after="120"/>
        <w:jc w:val="both"/>
      </w:pPr>
      <w:r w:rsidRPr="00CE1E9D">
        <w:t>Documentos relativos ao parcelamento do solo.</w:t>
      </w:r>
    </w:p>
    <w:p w:rsidR="001B753D" w:rsidRDefault="001B753D" w:rsidP="001B753D">
      <w:pPr>
        <w:pStyle w:val="western"/>
        <w:spacing w:before="120" w:beforeAutospacing="0" w:after="120"/>
        <w:jc w:val="both"/>
        <w:rPr>
          <w:b/>
        </w:rPr>
      </w:pPr>
    </w:p>
    <w:p w:rsidR="001B753D" w:rsidRPr="00CE1E9D" w:rsidRDefault="001B753D" w:rsidP="001B753D">
      <w:pPr>
        <w:pStyle w:val="western"/>
        <w:spacing w:before="120" w:beforeAutospacing="0" w:after="120"/>
        <w:jc w:val="both"/>
        <w:rPr>
          <w:b/>
        </w:rPr>
      </w:pPr>
      <w:r w:rsidRPr="00CE1E9D">
        <w:rPr>
          <w:b/>
        </w:rPr>
        <w:t>Prazo e destinação estabelecidos pela comissão de avaliação</w:t>
      </w:r>
    </w:p>
    <w:p w:rsidR="001B753D" w:rsidRPr="00CE1E9D" w:rsidRDefault="001B753D" w:rsidP="001B753D">
      <w:pPr>
        <w:pStyle w:val="western"/>
        <w:spacing w:before="120" w:beforeAutospacing="0" w:after="120"/>
        <w:jc w:val="both"/>
      </w:pPr>
      <w:r w:rsidRPr="00CE1E9D">
        <w:t>Trata-se de avaliação consensual sobre estipulação de prazos de guarda do documento em fases corrente e intermediária, além de sua destinação final que pode ser a eliminação ou a guarda permanente.</w:t>
      </w:r>
    </w:p>
    <w:p w:rsidR="001B753D" w:rsidRPr="00CE1E9D" w:rsidRDefault="001B753D" w:rsidP="001B753D">
      <w:pPr>
        <w:pStyle w:val="western"/>
        <w:numPr>
          <w:ilvl w:val="0"/>
          <w:numId w:val="4"/>
        </w:numPr>
        <w:spacing w:before="120" w:beforeAutospacing="0" w:after="120"/>
        <w:jc w:val="both"/>
      </w:pPr>
      <w:r w:rsidRPr="00CE1E9D">
        <w:rPr>
          <w:u w:val="single"/>
        </w:rPr>
        <w:t>Arquivo Corrente</w:t>
      </w:r>
      <w:r w:rsidRPr="00CE1E9D">
        <w:t>: preencher com a mesma descrição do item prazo de vigência.</w:t>
      </w:r>
    </w:p>
    <w:p w:rsidR="001B753D" w:rsidRPr="00CE1E9D" w:rsidRDefault="001B753D" w:rsidP="001B753D">
      <w:pPr>
        <w:pStyle w:val="western"/>
        <w:numPr>
          <w:ilvl w:val="0"/>
          <w:numId w:val="4"/>
        </w:numPr>
        <w:spacing w:before="120" w:beforeAutospacing="0" w:after="120"/>
        <w:jc w:val="both"/>
      </w:pPr>
      <w:r w:rsidRPr="00CE1E9D">
        <w:rPr>
          <w:u w:val="single"/>
        </w:rPr>
        <w:t>Arquivo Intermediário</w:t>
      </w:r>
      <w:r w:rsidRPr="00CE1E9D">
        <w:t>: preencher com a soma dos valores descritos nos itens prazo de prescrição + prazo de precaução.</w:t>
      </w:r>
    </w:p>
    <w:p w:rsidR="001B753D" w:rsidRPr="00CE1E9D" w:rsidRDefault="001B753D" w:rsidP="001B753D">
      <w:pPr>
        <w:pStyle w:val="western"/>
        <w:numPr>
          <w:ilvl w:val="0"/>
          <w:numId w:val="4"/>
        </w:numPr>
        <w:spacing w:before="120" w:beforeAutospacing="0" w:after="120"/>
        <w:jc w:val="both"/>
      </w:pPr>
      <w:r w:rsidRPr="00CE1E9D">
        <w:rPr>
          <w:u w:val="single"/>
        </w:rPr>
        <w:t>Destinação Final</w:t>
      </w:r>
      <w:r w:rsidRPr="00CE1E9D">
        <w:t>: eliminação ou guarda permanente, conforme avaliação dos critérios de destinação (pertinência, densidade e frequência).</w:t>
      </w:r>
    </w:p>
    <w:p w:rsidR="001B753D" w:rsidRPr="00CE1E9D" w:rsidRDefault="001B753D" w:rsidP="001B753D">
      <w:pPr>
        <w:pStyle w:val="western"/>
        <w:spacing w:before="120" w:beforeAutospacing="0" w:after="120"/>
        <w:jc w:val="both"/>
        <w:rPr>
          <w:b/>
          <w:bCs/>
        </w:rPr>
      </w:pPr>
    </w:p>
    <w:p w:rsidR="001B753D" w:rsidRPr="00CE1E9D" w:rsidRDefault="001B753D" w:rsidP="001B753D">
      <w:pPr>
        <w:pStyle w:val="western"/>
        <w:spacing w:before="120" w:beforeAutospacing="0" w:after="120"/>
        <w:jc w:val="both"/>
        <w:rPr>
          <w:b/>
        </w:rPr>
      </w:pPr>
      <w:r w:rsidRPr="00CE1E9D">
        <w:rPr>
          <w:b/>
        </w:rPr>
        <w:t>Observações</w:t>
      </w:r>
    </w:p>
    <w:p w:rsidR="001B753D" w:rsidRPr="00CE1E9D" w:rsidRDefault="001B753D" w:rsidP="001B753D">
      <w:pPr>
        <w:pStyle w:val="western"/>
        <w:spacing w:before="120" w:beforeAutospacing="0" w:after="120"/>
        <w:jc w:val="both"/>
        <w:rPr>
          <w:color w:val="FF0000"/>
        </w:rPr>
      </w:pPr>
      <w:r w:rsidRPr="00CE1E9D">
        <w:t>Campo em aberto a ser usado quando necessário. As anotações nele contidas referem-se aos dados constantes na parte II do formulário.</w:t>
      </w:r>
    </w:p>
    <w:p w:rsidR="001B753D" w:rsidRPr="00CE1E9D" w:rsidRDefault="001B753D" w:rsidP="001B753D">
      <w:pPr>
        <w:pStyle w:val="western"/>
        <w:spacing w:before="120" w:beforeAutospacing="0" w:after="120"/>
        <w:jc w:val="both"/>
      </w:pPr>
      <w:r w:rsidRPr="00CE1E9D">
        <w:t>Dessa forma, o(s) membro(s) da CADS deve(m) sempre se preocupar em inserir o documento no contexto maior de atividades que podem envolver outros órgãos/setores, bem como formar o tipo documental.</w:t>
      </w:r>
    </w:p>
    <w:p w:rsidR="001B753D" w:rsidRPr="00CE1E9D" w:rsidRDefault="001B753D" w:rsidP="001B753D">
      <w:pPr>
        <w:pStyle w:val="western"/>
        <w:spacing w:before="120" w:beforeAutospacing="0" w:after="120"/>
        <w:jc w:val="both"/>
        <w:rPr>
          <w:b/>
        </w:rPr>
      </w:pPr>
    </w:p>
    <w:p w:rsidR="001B753D" w:rsidRPr="00CE1E9D" w:rsidRDefault="001B753D" w:rsidP="001B753D">
      <w:pPr>
        <w:pStyle w:val="western"/>
        <w:spacing w:before="120" w:beforeAutospacing="0" w:after="120"/>
        <w:jc w:val="both"/>
        <w:rPr>
          <w:b/>
        </w:rPr>
      </w:pPr>
      <w:r w:rsidRPr="00CE1E9D">
        <w:rPr>
          <w:b/>
        </w:rPr>
        <w:t>Comissão Setorial de Avaliação de Documentos</w:t>
      </w:r>
    </w:p>
    <w:p w:rsidR="001B753D" w:rsidRPr="00CE1E9D" w:rsidRDefault="001B753D" w:rsidP="001B753D">
      <w:pPr>
        <w:pStyle w:val="western"/>
        <w:spacing w:before="120" w:beforeAutospacing="0" w:after="120"/>
        <w:jc w:val="both"/>
      </w:pPr>
      <w:r w:rsidRPr="00CE1E9D">
        <w:t>Nome completo dos membros da comissão.</w:t>
      </w:r>
    </w:p>
    <w:p w:rsidR="001B753D" w:rsidRPr="00CE1E9D" w:rsidRDefault="001B753D" w:rsidP="001B753D">
      <w:pPr>
        <w:pStyle w:val="western"/>
        <w:spacing w:before="120" w:beforeAutospacing="0" w:after="120"/>
        <w:jc w:val="both"/>
        <w:rPr>
          <w:b/>
        </w:rPr>
      </w:pPr>
    </w:p>
    <w:p w:rsidR="001B753D" w:rsidRPr="00CE1E9D" w:rsidRDefault="001B753D" w:rsidP="001B753D">
      <w:pPr>
        <w:pStyle w:val="western"/>
        <w:spacing w:before="120" w:beforeAutospacing="0" w:after="120"/>
        <w:jc w:val="both"/>
        <w:rPr>
          <w:b/>
        </w:rPr>
      </w:pPr>
      <w:r w:rsidRPr="00CE1E9D">
        <w:rPr>
          <w:b/>
        </w:rPr>
        <w:t>Assinatura</w:t>
      </w:r>
    </w:p>
    <w:p w:rsidR="001B753D" w:rsidRPr="00C87D9F" w:rsidRDefault="001B753D" w:rsidP="001B753D">
      <w:pPr>
        <w:pStyle w:val="western"/>
        <w:spacing w:before="120" w:beforeAutospacing="0" w:after="120"/>
        <w:jc w:val="both"/>
        <w:rPr>
          <w:rFonts w:ascii="Arial" w:hAnsi="Arial" w:cs="Arial"/>
        </w:rPr>
      </w:pPr>
      <w:r w:rsidRPr="00CE1E9D">
        <w:t>Assinatura dos membros da comissão.</w:t>
      </w:r>
    </w:p>
    <w:p w:rsidR="001B753D" w:rsidRPr="00C87D9F" w:rsidRDefault="001B753D" w:rsidP="001B753D">
      <w:pPr>
        <w:rPr>
          <w:rFonts w:eastAsia="Calibri"/>
          <w:lang w:eastAsia="en-US"/>
        </w:rPr>
      </w:pPr>
    </w:p>
    <w:p w:rsidR="001B753D" w:rsidRDefault="001B753D" w:rsidP="001B753D">
      <w:pPr>
        <w:pStyle w:val="Ttulo1"/>
        <w:numPr>
          <w:ilvl w:val="0"/>
          <w:numId w:val="0"/>
        </w:numPr>
        <w:jc w:val="center"/>
        <w:rPr>
          <w:rFonts w:ascii="Arial" w:eastAsia="Calibri" w:hAnsi="Arial" w:cs="Arial"/>
          <w:szCs w:val="24"/>
          <w:lang w:eastAsia="en-US"/>
        </w:rPr>
      </w:pPr>
    </w:p>
    <w:p w:rsidR="001B753D" w:rsidRDefault="001B753D" w:rsidP="001B753D"/>
    <w:p w:rsidR="00383204" w:rsidRDefault="00383204"/>
    <w:sectPr w:rsidR="00383204" w:rsidSect="003832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571287"/>
    <w:multiLevelType w:val="hybridMultilevel"/>
    <w:tmpl w:val="D09449C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614CD"/>
    <w:multiLevelType w:val="hybridMultilevel"/>
    <w:tmpl w:val="874016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E6DDB"/>
    <w:multiLevelType w:val="hybridMultilevel"/>
    <w:tmpl w:val="E20EF3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724E5"/>
    <w:multiLevelType w:val="hybridMultilevel"/>
    <w:tmpl w:val="462A42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DB63BB"/>
    <w:multiLevelType w:val="hybridMultilevel"/>
    <w:tmpl w:val="7878FC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8E6A0D"/>
    <w:multiLevelType w:val="hybridMultilevel"/>
    <w:tmpl w:val="87EC0A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75202A"/>
    <w:multiLevelType w:val="multilevel"/>
    <w:tmpl w:val="40F0C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A07E34"/>
    <w:multiLevelType w:val="hybridMultilevel"/>
    <w:tmpl w:val="C428E476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036D56"/>
    <w:multiLevelType w:val="hybridMultilevel"/>
    <w:tmpl w:val="8CCE212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1"/>
  </w:num>
  <w:num w:numId="7">
    <w:abstractNumId w:val="9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753D"/>
    <w:rsid w:val="001B753D"/>
    <w:rsid w:val="00383204"/>
    <w:rsid w:val="004225B8"/>
    <w:rsid w:val="0067240F"/>
    <w:rsid w:val="008F5C59"/>
    <w:rsid w:val="009D3B6A"/>
    <w:rsid w:val="00A2604E"/>
    <w:rsid w:val="00B02728"/>
    <w:rsid w:val="00B71579"/>
    <w:rsid w:val="00EB3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53D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1B753D"/>
    <w:pPr>
      <w:keepNext/>
      <w:numPr>
        <w:numId w:val="1"/>
      </w:numPr>
      <w:outlineLvl w:val="0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SombreamentoClaro-nfase11">
    <w:name w:val="Sombreamento Claro - Ênfase 11"/>
    <w:basedOn w:val="Tabelanormal"/>
    <w:uiPriority w:val="60"/>
    <w:rsid w:val="00A2604E"/>
    <w:pPr>
      <w:spacing w:after="0" w:line="240" w:lineRule="auto"/>
    </w:pPr>
    <w:rPr>
      <w:rFonts w:ascii="Calibri" w:eastAsia="Calibri" w:hAnsi="Calibri"/>
      <w:color w:val="365F91" w:themeColor="accent1" w:themeShade="BF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har">
    <w:name w:val="Título 1 Char"/>
    <w:basedOn w:val="Fontepargpadro"/>
    <w:link w:val="Ttulo1"/>
    <w:rsid w:val="001B753D"/>
    <w:rPr>
      <w:rFonts w:eastAsia="Times New Roman"/>
      <w:szCs w:val="20"/>
      <w:lang w:eastAsia="ar-SA"/>
    </w:rPr>
  </w:style>
  <w:style w:type="paragraph" w:customStyle="1" w:styleId="western">
    <w:name w:val="western"/>
    <w:basedOn w:val="Normal"/>
    <w:rsid w:val="001B753D"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75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753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1308</Words>
  <Characters>7064</Characters>
  <Application>Microsoft Office Word</Application>
  <DocSecurity>0</DocSecurity>
  <Lines>58</Lines>
  <Paragraphs>16</Paragraphs>
  <ScaleCrop>false</ScaleCrop>
  <Company/>
  <LinksUpToDate>false</LinksUpToDate>
  <CharactersWithSpaces>8356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COGED02</dc:creator>
  <cp:keywords/>
  <dc:description/>
  <cp:lastModifiedBy>COGED02</cp:lastModifiedBy>
  <cp:revision>3</cp:revision>
  <dcterms:created xsi:type="dcterms:W3CDTF">2017-05-08T17:46:00Z</dcterms:created>
  <dcterms:modified xsi:type="dcterms:W3CDTF">2017-05-08T17:47:00Z</dcterms:modified>
</cp:coreProperties>
</file>